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37D979E2" w:rsidR="0081549E" w:rsidRPr="00100A3F" w:rsidRDefault="0081549E" w:rsidP="0081549E">
      <w:pPr>
        <w:widowControl w:val="0"/>
        <w:tabs>
          <w:tab w:val="right" w:pos="9639"/>
        </w:tabs>
        <w:spacing w:after="0"/>
        <w:jc w:val="left"/>
        <w:rPr>
          <w:rFonts w:eastAsia="Times New Roman"/>
          <w:b/>
          <w:bCs/>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sidR="00100A3F">
        <w:rPr>
          <w:rFonts w:eastAsia="Times New Roman"/>
          <w:b/>
          <w:sz w:val="24"/>
          <w:szCs w:val="24"/>
        </w:rPr>
        <w:t>30</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8725CA">
        <w:rPr>
          <w:rFonts w:eastAsia="Times New Roman"/>
          <w:b/>
          <w:bCs/>
          <w:sz w:val="24"/>
          <w:szCs w:val="24"/>
        </w:rPr>
        <w:t>5</w:t>
      </w:r>
      <w:r w:rsidR="00962CBA">
        <w:rPr>
          <w:rFonts w:eastAsia="Times New Roman"/>
          <w:b/>
          <w:bCs/>
          <w:sz w:val="24"/>
          <w:szCs w:val="24"/>
        </w:rPr>
        <w:t>0</w:t>
      </w:r>
      <w:r w:rsidR="00100A3F" w:rsidRPr="00100A3F">
        <w:rPr>
          <w:rFonts w:eastAsia="Times New Roman"/>
          <w:b/>
          <w:bCs/>
          <w:sz w:val="24"/>
          <w:szCs w:val="24"/>
        </w:rPr>
        <w:t>3818</w:t>
      </w:r>
    </w:p>
    <w:p w14:paraId="44E7475C" w14:textId="4E293057" w:rsidR="0036055B" w:rsidRPr="00911E20" w:rsidRDefault="00100A3F" w:rsidP="0081549E">
      <w:pPr>
        <w:tabs>
          <w:tab w:val="right" w:pos="9639"/>
        </w:tabs>
        <w:overflowPunct/>
        <w:autoSpaceDE/>
        <w:autoSpaceDN/>
        <w:adjustRightInd/>
        <w:spacing w:line="240" w:lineRule="auto"/>
        <w:jc w:val="left"/>
        <w:textAlignment w:val="auto"/>
        <w:rPr>
          <w:rFonts w:cs="Arial"/>
          <w:b/>
          <w:sz w:val="24"/>
          <w:szCs w:val="24"/>
          <w:lang w:eastAsia="en-US"/>
        </w:rPr>
      </w:pPr>
      <w:proofErr w:type="spellStart"/>
      <w:proofErr w:type="gramStart"/>
      <w:r>
        <w:rPr>
          <w:rFonts w:eastAsia="Times New Roman"/>
          <w:b/>
          <w:bCs/>
          <w:sz w:val="24"/>
          <w:szCs w:val="24"/>
        </w:rPr>
        <w:t>St.Julians</w:t>
      </w:r>
      <w:proofErr w:type="spellEnd"/>
      <w:proofErr w:type="gramEnd"/>
      <w:r w:rsidR="000C66F0" w:rsidRPr="004C6698">
        <w:rPr>
          <w:rFonts w:eastAsia="Times New Roman"/>
          <w:b/>
          <w:bCs/>
          <w:sz w:val="24"/>
          <w:szCs w:val="24"/>
        </w:rPr>
        <w:t xml:space="preserve">, </w:t>
      </w:r>
      <w:r>
        <w:rPr>
          <w:rFonts w:eastAsia="Times New Roman"/>
          <w:b/>
          <w:bCs/>
          <w:sz w:val="24"/>
          <w:szCs w:val="24"/>
        </w:rPr>
        <w:t>Malta</w:t>
      </w:r>
      <w:r w:rsidR="0081549E" w:rsidRPr="004C6698">
        <w:rPr>
          <w:rFonts w:eastAsia="Times New Roman"/>
          <w:b/>
          <w:bCs/>
          <w:sz w:val="24"/>
          <w:szCs w:val="24"/>
        </w:rPr>
        <w:t xml:space="preserve">, </w:t>
      </w:r>
      <w:r>
        <w:rPr>
          <w:rFonts w:eastAsia="Times New Roman"/>
          <w:b/>
          <w:bCs/>
          <w:sz w:val="24"/>
          <w:szCs w:val="24"/>
        </w:rPr>
        <w:t>May</w:t>
      </w:r>
      <w:r w:rsidR="000C66F0">
        <w:rPr>
          <w:rFonts w:cs="Arial"/>
          <w:b/>
          <w:sz w:val="24"/>
          <w:szCs w:val="24"/>
          <w:lang w:eastAsia="en-US"/>
        </w:rPr>
        <w:t xml:space="preserve"> </w:t>
      </w:r>
      <w:r>
        <w:rPr>
          <w:rFonts w:cs="Arial"/>
          <w:b/>
          <w:sz w:val="24"/>
          <w:szCs w:val="24"/>
          <w:lang w:eastAsia="en-US"/>
        </w:rPr>
        <w:t>19</w:t>
      </w:r>
      <w:r w:rsidR="009A0590">
        <w:rPr>
          <w:rFonts w:eastAsia="MS Mincho" w:cs="Arial"/>
          <w:b/>
          <w:bCs/>
          <w:sz w:val="22"/>
          <w:szCs w:val="22"/>
          <w:vertAlign w:val="superscript"/>
        </w:rPr>
        <w:t>th</w:t>
      </w:r>
      <w:r w:rsidR="009A0590">
        <w:rPr>
          <w:rFonts w:eastAsia="MS Mincho" w:cs="Arial"/>
          <w:b/>
          <w:bCs/>
          <w:sz w:val="22"/>
          <w:szCs w:val="22"/>
        </w:rPr>
        <w:t xml:space="preserve"> – </w:t>
      </w:r>
      <w:r>
        <w:rPr>
          <w:rFonts w:eastAsia="MS Mincho" w:cs="Arial"/>
          <w:b/>
          <w:bCs/>
          <w:sz w:val="22"/>
          <w:szCs w:val="22"/>
        </w:rPr>
        <w:t>23</w:t>
      </w:r>
      <w:r w:rsidR="009A0590">
        <w:rPr>
          <w:rFonts w:eastAsia="MS Mincho" w:cs="Arial"/>
          <w:b/>
          <w:bCs/>
          <w:sz w:val="22"/>
          <w:szCs w:val="22"/>
          <w:vertAlign w:val="superscript"/>
        </w:rPr>
        <w:t>th</w:t>
      </w:r>
      <w:r w:rsidR="009A0590">
        <w:rPr>
          <w:rFonts w:eastAsia="MS Mincho" w:cs="Arial"/>
          <w:b/>
          <w:bCs/>
          <w:sz w:val="22"/>
          <w:szCs w:val="22"/>
        </w:rPr>
        <w:t xml:space="preserve">, </w:t>
      </w:r>
      <w:r w:rsidR="009A0590" w:rsidRPr="001F2771">
        <w:rPr>
          <w:rFonts w:eastAsia="Times New Roman"/>
          <w:b/>
          <w:bCs/>
          <w:sz w:val="24"/>
          <w:szCs w:val="24"/>
        </w:rPr>
        <w:t>202</w:t>
      </w:r>
      <w:r w:rsidR="008725CA">
        <w:rPr>
          <w:rFonts w:eastAsia="Times New Roman"/>
          <w:b/>
          <w:bCs/>
          <w:sz w:val="24"/>
          <w:szCs w:val="24"/>
        </w:rPr>
        <w:t>5</w:t>
      </w:r>
    </w:p>
    <w:p w14:paraId="77A971DB" w14:textId="223E36A5"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9A0590">
        <w:rPr>
          <w:rFonts w:eastAsia="MS Mincho" w:cs="Arial"/>
          <w:bCs/>
          <w:sz w:val="24"/>
          <w:szCs w:val="24"/>
          <w:lang w:eastAsia="en-US"/>
        </w:rPr>
        <w:t>8.</w:t>
      </w:r>
      <w:r w:rsidR="008725CA">
        <w:rPr>
          <w:rFonts w:eastAsia="MS Mincho" w:cs="Arial"/>
          <w:bCs/>
          <w:sz w:val="24"/>
          <w:szCs w:val="24"/>
          <w:lang w:eastAsia="en-US"/>
        </w:rPr>
        <w:t>7</w:t>
      </w:r>
      <w:r w:rsidR="009A0590">
        <w:rPr>
          <w:rFonts w:eastAsia="MS Mincho" w:cs="Arial"/>
          <w:bCs/>
          <w:sz w:val="24"/>
          <w:szCs w:val="24"/>
          <w:lang w:eastAsia="en-US"/>
        </w:rPr>
        <w:t>.</w:t>
      </w:r>
      <w:r w:rsidR="008725CA">
        <w:rPr>
          <w:rFonts w:eastAsia="MS Mincho" w:cs="Arial"/>
          <w:bCs/>
          <w:sz w:val="24"/>
          <w:szCs w:val="24"/>
          <w:lang w:eastAsia="en-US"/>
        </w:rPr>
        <w:t>5</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proofErr w:type="spellEnd"/>
    </w:p>
    <w:p w14:paraId="20747162" w14:textId="34C4B06E"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100A3F">
        <w:rPr>
          <w:rFonts w:eastAsia="MS Mincho" w:cs="Arial"/>
          <w:bCs/>
          <w:sz w:val="24"/>
          <w:szCs w:val="24"/>
          <w:lang w:eastAsia="en-US"/>
        </w:rPr>
        <w:t>Details</w:t>
      </w:r>
      <w:r w:rsidR="00E3141D">
        <w:rPr>
          <w:rFonts w:eastAsia="MS Mincho" w:cs="Arial"/>
          <w:bCs/>
          <w:sz w:val="24"/>
          <w:szCs w:val="24"/>
          <w:lang w:eastAsia="en-US"/>
        </w:rPr>
        <w:t xml:space="preserve"> on </w:t>
      </w:r>
      <w:r w:rsidR="00100A3F">
        <w:rPr>
          <w:rFonts w:eastAsia="MS Mincho" w:cs="Arial"/>
          <w:bCs/>
          <w:sz w:val="24"/>
          <w:szCs w:val="24"/>
          <w:lang w:eastAsia="en-US"/>
        </w:rPr>
        <w:t xml:space="preserve">XR </w:t>
      </w:r>
      <w:r w:rsidR="008725CA" w:rsidRPr="008725CA">
        <w:rPr>
          <w:rFonts w:eastAsia="MS Mincho" w:cs="Arial" w:hint="eastAsia"/>
          <w:bCs/>
          <w:sz w:val="24"/>
          <w:szCs w:val="24"/>
          <w:lang w:eastAsia="en-US"/>
        </w:rPr>
        <w:t>RLC</w:t>
      </w:r>
      <w:r w:rsidR="008725CA">
        <w:rPr>
          <w:rFonts w:eastAsia="MS Mincho" w:cs="Arial"/>
          <w:bCs/>
          <w:sz w:val="24"/>
          <w:szCs w:val="24"/>
          <w:lang w:eastAsia="en-US"/>
        </w:rPr>
        <w:t xml:space="preserve"> </w:t>
      </w:r>
      <w:r w:rsidR="00100A3F">
        <w:rPr>
          <w:rFonts w:eastAsia="MS Mincho" w:cs="Arial"/>
          <w:bCs/>
          <w:sz w:val="24"/>
          <w:szCs w:val="24"/>
          <w:lang w:eastAsia="en-US"/>
        </w:rPr>
        <w:t xml:space="preserve">autonomous </w:t>
      </w:r>
      <w:r w:rsidR="008725CA">
        <w:rPr>
          <w:rFonts w:eastAsia="MS Mincho" w:cs="Arial"/>
          <w:bCs/>
          <w:sz w:val="24"/>
          <w:szCs w:val="24"/>
          <w:lang w:eastAsia="en-US"/>
        </w:rPr>
        <w:t>retransmission</w:t>
      </w:r>
    </w:p>
    <w:p w14:paraId="50E7E573" w14:textId="511B35DE"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Discussion</w:t>
      </w:r>
      <w:bookmarkEnd w:id="1"/>
    </w:p>
    <w:p w14:paraId="6B5A42B8" w14:textId="45275810" w:rsidR="00CD1FF7" w:rsidRPr="00A66B07" w:rsidRDefault="00163573" w:rsidP="002021F5">
      <w:pPr>
        <w:pStyle w:val="1"/>
        <w:numPr>
          <w:ilvl w:val="0"/>
          <w:numId w:val="6"/>
        </w:numPr>
      </w:pPr>
      <w:r>
        <w:t>Introduction</w:t>
      </w:r>
    </w:p>
    <w:p w14:paraId="48313D7C" w14:textId="4655067E" w:rsidR="00C63A64" w:rsidRDefault="009A0590" w:rsidP="00C63A64">
      <w:r>
        <w:t>In RAN</w:t>
      </w:r>
      <w:r w:rsidR="00E872CF">
        <w:t>2</w:t>
      </w:r>
      <w:r>
        <w:t xml:space="preserve"> #</w:t>
      </w:r>
      <w:r w:rsidR="00E872CF">
        <w:t>12</w:t>
      </w:r>
      <w:r w:rsidR="00517F93">
        <w:t>9</w:t>
      </w:r>
      <w:r w:rsidR="002B6A77">
        <w:t>bis</w:t>
      </w:r>
      <w:r>
        <w:t xml:space="preserve"> meeting</w:t>
      </w:r>
      <w:r w:rsidR="00C63A64">
        <w:t xml:space="preserve">, </w:t>
      </w:r>
      <w:r w:rsidR="00C53D85">
        <w:t>following</w:t>
      </w:r>
      <w:r w:rsidR="000A62B5">
        <w:t xml:space="preserve"> agreemen</w:t>
      </w:r>
      <w:r w:rsidR="00EF2313">
        <w:t>t</w:t>
      </w:r>
      <w:r w:rsidR="002B6A77">
        <w:t>s</w:t>
      </w:r>
      <w:r w:rsidR="000A62B5">
        <w:t xml:space="preserve"> </w:t>
      </w:r>
      <w:r w:rsidR="002B6A77">
        <w:t>are</w:t>
      </w:r>
      <w:r w:rsidR="000A62B5">
        <w:t xml:space="preserve"> achieved</w:t>
      </w:r>
      <w:r w:rsidR="00263CAF">
        <w:t xml:space="preserve"> [1]</w:t>
      </w:r>
      <w:r w:rsidR="000A62B5">
        <w:t>:</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3E5A422D" w14:textId="77777777" w:rsidR="002B6A77" w:rsidRPr="00E67113" w:rsidRDefault="002B6A77" w:rsidP="00E67113">
            <w:pPr>
              <w:pStyle w:val="af4"/>
              <w:numPr>
                <w:ilvl w:val="0"/>
                <w:numId w:val="38"/>
              </w:numPr>
              <w:ind w:leftChars="0"/>
            </w:pPr>
            <w:r w:rsidRPr="00E67113">
              <w:t>For autonomous retransm</w:t>
            </w:r>
            <w:bookmarkStart w:id="2" w:name="_GoBack"/>
            <w:bookmarkEnd w:id="2"/>
            <w:r w:rsidRPr="00E67113">
              <w:t>ission and polling, the remaining time is determined based on discardTimer at PDCP. FFS whether/what additional conditions are needed to prevent too early and/or unnecessary retransmission</w:t>
            </w:r>
          </w:p>
          <w:p w14:paraId="27A99C87" w14:textId="77777777" w:rsidR="002B6A77" w:rsidRPr="00E67113" w:rsidRDefault="002B6A77" w:rsidP="00E67113">
            <w:pPr>
              <w:pStyle w:val="af4"/>
              <w:numPr>
                <w:ilvl w:val="0"/>
                <w:numId w:val="38"/>
              </w:numPr>
              <w:ind w:leftChars="0"/>
            </w:pPr>
            <w:r w:rsidRPr="00E67113">
              <w:t>Autonomous retransmission is triggered for an RLC SDU (segment) provided that the original RLC SDU has been submitted to lower layers.</w:t>
            </w:r>
          </w:p>
          <w:p w14:paraId="36254574" w14:textId="30E6BB43" w:rsidR="002B6A77" w:rsidRPr="00517F93" w:rsidRDefault="002B6A77" w:rsidP="00E67113">
            <w:pPr>
              <w:pStyle w:val="af4"/>
              <w:numPr>
                <w:ilvl w:val="0"/>
                <w:numId w:val="38"/>
              </w:numPr>
              <w:ind w:leftChars="0"/>
            </w:pPr>
            <w:r w:rsidRPr="00E67113">
              <w:t>Autonomous retransmission is not triggered if the RLC SDU (segment) is already pending for retransmission. FFS specifications impact.</w:t>
            </w:r>
          </w:p>
        </w:tc>
      </w:tr>
    </w:tbl>
    <w:p w14:paraId="3C5D9C8B" w14:textId="62B80818" w:rsidR="00454347" w:rsidRPr="00632150" w:rsidRDefault="00C63A64" w:rsidP="00454347">
      <w:r>
        <w:rPr>
          <w:rFonts w:hint="eastAsia"/>
        </w:rPr>
        <w:t>I</w:t>
      </w:r>
      <w:r>
        <w:t>n th</w:t>
      </w:r>
      <w:r w:rsidR="002B6A77">
        <w:t>is</w:t>
      </w:r>
      <w:r>
        <w:t xml:space="preserve"> contribution, </w:t>
      </w:r>
      <w:r w:rsidR="00CD5908">
        <w:t xml:space="preserve">some </w:t>
      </w:r>
      <w:r w:rsidR="00517F93">
        <w:t>details</w:t>
      </w:r>
      <w:r w:rsidR="00CD5908">
        <w:t xml:space="preserve"> </w:t>
      </w:r>
      <w:r w:rsidR="002B6A77">
        <w:t>on</w:t>
      </w:r>
      <w:r w:rsidR="00CD5908">
        <w:t xml:space="preserve"> </w:t>
      </w:r>
      <w:r w:rsidR="002B6A77">
        <w:t xml:space="preserve">XR </w:t>
      </w:r>
      <w:r w:rsidR="000A62B5">
        <w:t xml:space="preserve">RLC </w:t>
      </w:r>
      <w:r w:rsidR="002B6A77">
        <w:t xml:space="preserve">autonomous </w:t>
      </w:r>
      <w:r w:rsidR="000A62B5">
        <w:t>retransmission</w:t>
      </w:r>
      <w:r w:rsidR="00CD5908">
        <w:t xml:space="preserve"> are discussed</w:t>
      </w:r>
      <w:r w:rsidR="007574B9">
        <w:t xml:space="preserve"> furtherly</w:t>
      </w:r>
      <w:r w:rsidR="00CD5908">
        <w:t xml:space="preserve">. </w:t>
      </w:r>
    </w:p>
    <w:p w14:paraId="6E4B6246" w14:textId="3169E770" w:rsidR="00454347" w:rsidRDefault="00F13912" w:rsidP="00454347">
      <w:pPr>
        <w:pStyle w:val="1"/>
        <w:numPr>
          <w:ilvl w:val="0"/>
          <w:numId w:val="6"/>
        </w:numPr>
      </w:pPr>
      <w:r>
        <w:t>Discussion</w:t>
      </w:r>
    </w:p>
    <w:p w14:paraId="33A35271" w14:textId="32EA984B" w:rsidR="00A67276" w:rsidRDefault="00E67113" w:rsidP="00960498">
      <w:r>
        <w:t>Since the autonomous retransmission is designed for XR session, it shall be configured only for RB of XR session.</w:t>
      </w:r>
    </w:p>
    <w:p w14:paraId="26BE261E" w14:textId="755C7932" w:rsidR="009A3263" w:rsidRDefault="009A3263" w:rsidP="009A3263">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w:t>
      </w:r>
      <w:r w:rsidR="002B6A77">
        <w:rPr>
          <w:rFonts w:eastAsiaTheme="minorEastAsia"/>
          <w:b/>
        </w:rPr>
        <w:t>autonomous retransmission is configured per RB</w:t>
      </w:r>
      <w:r w:rsidR="00797438">
        <w:rPr>
          <w:rFonts w:eastAsiaTheme="minorEastAsia"/>
          <w:b/>
        </w:rPr>
        <w:t>.</w:t>
      </w:r>
    </w:p>
    <w:p w14:paraId="2C9E0F62" w14:textId="10F021B9" w:rsidR="00340DFC" w:rsidRDefault="00D3091C" w:rsidP="009A3263">
      <w:r>
        <w:t>I</w:t>
      </w:r>
      <w:r w:rsidR="00A806F4">
        <w:t xml:space="preserve">f the remaining time is determined based on </w:t>
      </w:r>
      <w:proofErr w:type="spellStart"/>
      <w:r w:rsidR="00A806F4">
        <w:t>discardTimer</w:t>
      </w:r>
      <w:proofErr w:type="spellEnd"/>
      <w:r w:rsidR="00A806F4">
        <w:t xml:space="preserve"> at PDCP,</w:t>
      </w:r>
      <w:r w:rsidR="00340DFC">
        <w:t xml:space="preserve"> PDCP shall indicate to RLC when the remaining time is below the threshold. There are two alternatives:</w:t>
      </w:r>
    </w:p>
    <w:p w14:paraId="6B8E2EA4" w14:textId="0DE05740" w:rsidR="00D3091C" w:rsidRDefault="00340DFC" w:rsidP="007E6367">
      <w:pPr>
        <w:pStyle w:val="af4"/>
        <w:numPr>
          <w:ilvl w:val="0"/>
          <w:numId w:val="36"/>
        </w:numPr>
        <w:ind w:leftChars="0"/>
      </w:pPr>
      <w:r>
        <w:t>Alternative 1: PDCP indicates to RLC for the PDCP PDU</w:t>
      </w:r>
      <w:r w:rsidR="00A806F4">
        <w:t xml:space="preserve"> </w:t>
      </w:r>
      <w:r>
        <w:t>which is not acknowledged by RLC status report.</w:t>
      </w:r>
    </w:p>
    <w:p w14:paraId="6739168C" w14:textId="674A78E5" w:rsidR="00340DFC" w:rsidRDefault="00340DFC" w:rsidP="007E6367">
      <w:pPr>
        <w:pStyle w:val="af4"/>
        <w:numPr>
          <w:ilvl w:val="0"/>
          <w:numId w:val="36"/>
        </w:numPr>
        <w:ind w:leftChars="0"/>
      </w:pPr>
      <w:r>
        <w:t xml:space="preserve">Alternative </w:t>
      </w:r>
      <w:r w:rsidR="007E6367">
        <w:t>2</w:t>
      </w:r>
      <w:r>
        <w:t xml:space="preserve">: PDCP indicates to RLC for every PDCP PDU, even if </w:t>
      </w:r>
      <w:r w:rsidR="007E6367">
        <w:t>it is acknowledged by RLC status report.</w:t>
      </w:r>
    </w:p>
    <w:p w14:paraId="2F0CCCFF" w14:textId="3320203A" w:rsidR="007E6367" w:rsidRDefault="007E6367" w:rsidP="007E6367">
      <w:r>
        <w:t xml:space="preserve">In the current </w:t>
      </w:r>
      <w:r w:rsidR="00E77611">
        <w:t xml:space="preserve">RLC </w:t>
      </w:r>
      <w:r>
        <w:t xml:space="preserve">specification, </w:t>
      </w:r>
      <w:r w:rsidR="00E77611">
        <w:t>RLC shall indicate to upper layers of successful delivery of the RLC SDU when the positive acknowledgement is received via RLC status report</w:t>
      </w:r>
      <w:r w:rsidR="00AD5854">
        <w:t xml:space="preserve"> [2]</w:t>
      </w:r>
      <w:r w:rsidR="00E77611">
        <w:t>. So alternative 1 is a better than alternative 2 because of less indication from PDCP to RLC.</w:t>
      </w:r>
    </w:p>
    <w:p w14:paraId="05769BEB" w14:textId="0A82CD39" w:rsidR="004D5CE3" w:rsidRDefault="004D5CE3" w:rsidP="004D5CE3">
      <w:pPr>
        <w:rPr>
          <w:rFonts w:eastAsiaTheme="minorEastAsia"/>
          <w:b/>
        </w:rPr>
      </w:pPr>
      <w:r w:rsidRPr="004D5CE3">
        <w:rPr>
          <w:rFonts w:eastAsiaTheme="minorEastAsia"/>
          <w:b/>
        </w:rPr>
        <w:t xml:space="preserve">Proposal </w:t>
      </w:r>
      <w:r>
        <w:rPr>
          <w:rFonts w:eastAsiaTheme="minorEastAsia"/>
          <w:b/>
        </w:rPr>
        <w:t>2</w:t>
      </w:r>
      <w:r w:rsidRPr="004D5CE3">
        <w:rPr>
          <w:rFonts w:eastAsiaTheme="minorEastAsia"/>
          <w:b/>
        </w:rPr>
        <w:t xml:space="preserve">: </w:t>
      </w:r>
      <w:r w:rsidR="003C0466" w:rsidRPr="004D5CE3">
        <w:rPr>
          <w:rFonts w:eastAsiaTheme="minorEastAsia"/>
          <w:b/>
        </w:rPr>
        <w:t xml:space="preserve">when the remaining time is below the threshold, </w:t>
      </w:r>
      <w:r w:rsidR="003C0466" w:rsidRPr="00AD5854">
        <w:rPr>
          <w:rFonts w:eastAsiaTheme="minorEastAsia"/>
          <w:b/>
        </w:rPr>
        <w:t>PDCP indicates to RLC for the PDCP PDU which is not acknowledged by RLC status report.</w:t>
      </w:r>
    </w:p>
    <w:p w14:paraId="7DB48818" w14:textId="23EDA023" w:rsidR="001028BC" w:rsidRPr="00553C57" w:rsidRDefault="00553C57" w:rsidP="004D5CE3">
      <w:pPr>
        <w:rPr>
          <w:rFonts w:hint="eastAsia"/>
        </w:rPr>
      </w:pPr>
      <w:r w:rsidRPr="00553C57">
        <w:t xml:space="preserve">In Rel-18, </w:t>
      </w:r>
      <w:r>
        <w:t xml:space="preserve">a new parameter of </w:t>
      </w:r>
      <w:proofErr w:type="spellStart"/>
      <w:r w:rsidRPr="00553C57">
        <w:rPr>
          <w:rFonts w:cs="Arial"/>
          <w:bCs/>
          <w:iCs/>
          <w:sz w:val="18"/>
          <w:szCs w:val="18"/>
          <w:lang w:val="en-US"/>
        </w:rPr>
        <w:t>discardTimerForLowImportance</w:t>
      </w:r>
      <w:proofErr w:type="spellEnd"/>
      <w:r w:rsidRPr="00553C57">
        <w:t xml:space="preserve"> </w:t>
      </w:r>
      <w:r>
        <w:rPr>
          <w:rFonts w:hint="eastAsia"/>
        </w:rPr>
        <w:t>i</w:t>
      </w:r>
      <w:r>
        <w:t xml:space="preserve">s introduced for XR. For the unimportant PDCP SDU, the </w:t>
      </w:r>
      <w:r w:rsidR="000477AE">
        <w:t xml:space="preserve">PDCP </w:t>
      </w:r>
      <w:proofErr w:type="spellStart"/>
      <w:r>
        <w:t>discardtimer</w:t>
      </w:r>
      <w:proofErr w:type="spellEnd"/>
      <w:r>
        <w:t xml:space="preserve"> shall be </w:t>
      </w:r>
      <w:r w:rsidR="000477AE">
        <w:t xml:space="preserve">set </w:t>
      </w:r>
      <w:r w:rsidR="00890860">
        <w:t>a</w:t>
      </w:r>
      <w:r w:rsidR="000477AE">
        <w:t xml:space="preserve"> </w:t>
      </w:r>
      <w:r>
        <w:t xml:space="preserve">less </w:t>
      </w:r>
      <w:r w:rsidR="000477AE">
        <w:t xml:space="preserve">value </w:t>
      </w:r>
      <w:r>
        <w:t xml:space="preserve">than that of the other </w:t>
      </w:r>
      <w:r w:rsidR="00890860">
        <w:t xml:space="preserve">important </w:t>
      </w:r>
      <w:r>
        <w:t>data.</w:t>
      </w:r>
      <w:r w:rsidR="000477AE">
        <w:t xml:space="preserve"> </w:t>
      </w:r>
      <w:r w:rsidR="00890860">
        <w:t xml:space="preserve">Since this PDCP SDU is not important, it is not necessary to apply autonomous retransmission. </w:t>
      </w:r>
      <w:r w:rsidR="0015326E">
        <w:t xml:space="preserve">Therefore, </w:t>
      </w:r>
      <w:r w:rsidR="00890860">
        <w:t>PDCP entity shall not indicate to RLC when the remaining time is below the threshold for this unimportant PDCP SDU.</w:t>
      </w:r>
    </w:p>
    <w:p w14:paraId="56CC337D" w14:textId="2D8C50D0" w:rsidR="001028BC" w:rsidRPr="00AD5854" w:rsidRDefault="00E67113" w:rsidP="004D5CE3">
      <w:pPr>
        <w:rPr>
          <w:rFonts w:eastAsiaTheme="minorEastAsia" w:hint="eastAsia"/>
          <w:b/>
        </w:rPr>
      </w:pPr>
      <w:r>
        <w:rPr>
          <w:rFonts w:eastAsiaTheme="minorEastAsia" w:hint="eastAsia"/>
          <w:b/>
        </w:rPr>
        <w:t>P</w:t>
      </w:r>
      <w:r>
        <w:rPr>
          <w:rFonts w:eastAsiaTheme="minorEastAsia"/>
          <w:b/>
        </w:rPr>
        <w:t>roposal 3: PDCP entity shall not indicate to RLC when the remaining timer is below the threshold for the unimportant PDCP SDU.</w:t>
      </w:r>
    </w:p>
    <w:p w14:paraId="11BADDA2" w14:textId="28D69A98" w:rsidR="004D5CE3" w:rsidRDefault="004D5CE3" w:rsidP="007E6367">
      <w:r>
        <w:lastRenderedPageBreak/>
        <w:t>From RLC point of view, there are</w:t>
      </w:r>
      <w:r w:rsidR="00AD5854">
        <w:t xml:space="preserve"> 3</w:t>
      </w:r>
      <w:r>
        <w:t xml:space="preserve"> cases when the indication is received from PDCP:</w:t>
      </w:r>
    </w:p>
    <w:p w14:paraId="4BF58485" w14:textId="142527E0" w:rsidR="00222D2F" w:rsidRDefault="00222D2F" w:rsidP="00222D2F">
      <w:pPr>
        <w:jc w:val="center"/>
        <w:rPr>
          <w:rFonts w:hint="eastAsia"/>
        </w:rPr>
      </w:pPr>
      <w:r>
        <w:rPr>
          <w:rFonts w:hint="eastAsia"/>
        </w:rPr>
        <w:t>T</w:t>
      </w:r>
      <w:r>
        <w:t xml:space="preserve">able 1: the </w:t>
      </w:r>
      <w:r>
        <w:rPr>
          <w:rFonts w:hint="eastAsia"/>
        </w:rPr>
        <w:t>RL</w:t>
      </w:r>
      <w:r>
        <w:t>C action upon receiving indication from PDCP</w:t>
      </w:r>
    </w:p>
    <w:tbl>
      <w:tblPr>
        <w:tblStyle w:val="af6"/>
        <w:tblW w:w="0" w:type="auto"/>
        <w:tblInd w:w="360" w:type="dxa"/>
        <w:tblLook w:val="04A0" w:firstRow="1" w:lastRow="0" w:firstColumn="1" w:lastColumn="0" w:noHBand="0" w:noVBand="1"/>
      </w:tblPr>
      <w:tblGrid>
        <w:gridCol w:w="911"/>
        <w:gridCol w:w="2693"/>
        <w:gridCol w:w="2552"/>
        <w:gridCol w:w="3112"/>
      </w:tblGrid>
      <w:tr w:rsidR="003C0466" w14:paraId="55023CD1" w14:textId="77777777" w:rsidTr="003C0466">
        <w:tc>
          <w:tcPr>
            <w:tcW w:w="911" w:type="dxa"/>
            <w:shd w:val="clear" w:color="auto" w:fill="D9D9D9" w:themeFill="background1" w:themeFillShade="D9"/>
          </w:tcPr>
          <w:p w14:paraId="5A9AAE88" w14:textId="77777777" w:rsidR="003C0466" w:rsidRDefault="003C0466" w:rsidP="00DB3538">
            <w:pPr>
              <w:pStyle w:val="af4"/>
              <w:ind w:leftChars="0" w:left="0" w:firstLine="0"/>
              <w:rPr>
                <w:rFonts w:eastAsiaTheme="minorEastAsia"/>
                <w:lang w:eastAsia="zh-CN"/>
              </w:rPr>
            </w:pPr>
          </w:p>
        </w:tc>
        <w:tc>
          <w:tcPr>
            <w:tcW w:w="2693" w:type="dxa"/>
            <w:shd w:val="clear" w:color="auto" w:fill="D9D9D9" w:themeFill="background1" w:themeFillShade="D9"/>
          </w:tcPr>
          <w:p w14:paraId="7B268A0B" w14:textId="25F01561" w:rsidR="003C0466" w:rsidRDefault="003C0466" w:rsidP="00DB3538">
            <w:pPr>
              <w:pStyle w:val="af4"/>
              <w:ind w:leftChars="0" w:left="0" w:firstLine="0"/>
              <w:rPr>
                <w:rFonts w:eastAsiaTheme="minorEastAsia"/>
                <w:lang w:eastAsia="zh-CN"/>
              </w:rPr>
            </w:pPr>
            <w:r>
              <w:rPr>
                <w:rFonts w:eastAsiaTheme="minorEastAsia"/>
                <w:lang w:eastAsia="zh-CN"/>
              </w:rPr>
              <w:t>Whether this RLS SDU exist in buffer for initial transmission?</w:t>
            </w:r>
          </w:p>
        </w:tc>
        <w:tc>
          <w:tcPr>
            <w:tcW w:w="2552" w:type="dxa"/>
            <w:shd w:val="clear" w:color="auto" w:fill="D9D9D9" w:themeFill="background1" w:themeFillShade="D9"/>
          </w:tcPr>
          <w:p w14:paraId="108AC4C1" w14:textId="39F12C64" w:rsidR="003C0466" w:rsidRDefault="003C0466" w:rsidP="00DB3538">
            <w:pPr>
              <w:pStyle w:val="af4"/>
              <w:ind w:leftChars="0" w:left="0" w:firstLine="0"/>
              <w:rPr>
                <w:rFonts w:eastAsiaTheme="minorEastAsia"/>
                <w:lang w:eastAsia="zh-CN"/>
              </w:rPr>
            </w:pPr>
            <w:r>
              <w:rPr>
                <w:rFonts w:eastAsiaTheme="minorEastAsia"/>
                <w:lang w:eastAsia="zh-CN"/>
              </w:rPr>
              <w:t xml:space="preserve">Whether this RLS SDU exist in buffer for </w:t>
            </w:r>
            <w:r>
              <w:rPr>
                <w:rFonts w:eastAsiaTheme="minorEastAsia"/>
                <w:lang w:eastAsia="zh-CN"/>
              </w:rPr>
              <w:t>re</w:t>
            </w:r>
            <w:r>
              <w:rPr>
                <w:rFonts w:eastAsiaTheme="minorEastAsia"/>
                <w:lang w:eastAsia="zh-CN"/>
              </w:rPr>
              <w:t>transmission?</w:t>
            </w:r>
          </w:p>
        </w:tc>
        <w:tc>
          <w:tcPr>
            <w:tcW w:w="3112" w:type="dxa"/>
            <w:shd w:val="clear" w:color="auto" w:fill="D9D9D9" w:themeFill="background1" w:themeFillShade="D9"/>
          </w:tcPr>
          <w:p w14:paraId="36AAE439" w14:textId="52BCC32D" w:rsidR="003C0466" w:rsidRPr="003C0466" w:rsidRDefault="003C0466" w:rsidP="00DB3538">
            <w:pPr>
              <w:pStyle w:val="af4"/>
              <w:ind w:leftChars="0" w:left="0" w:firstLine="0"/>
              <w:rPr>
                <w:rFonts w:eastAsiaTheme="minorEastAsia"/>
                <w:lang w:eastAsia="zh-CN"/>
              </w:rPr>
            </w:pPr>
            <w:r>
              <w:rPr>
                <w:rFonts w:eastAsiaTheme="minorEastAsia" w:hint="eastAsia"/>
                <w:lang w:eastAsia="zh-CN"/>
              </w:rPr>
              <w:t>U</w:t>
            </w:r>
            <w:r>
              <w:rPr>
                <w:rFonts w:eastAsiaTheme="minorEastAsia"/>
                <w:lang w:eastAsia="zh-CN"/>
              </w:rPr>
              <w:t>E action</w:t>
            </w:r>
          </w:p>
        </w:tc>
      </w:tr>
      <w:tr w:rsidR="003C0466" w14:paraId="4BDE0448" w14:textId="77777777" w:rsidTr="00222D2F">
        <w:tc>
          <w:tcPr>
            <w:tcW w:w="911" w:type="dxa"/>
            <w:shd w:val="clear" w:color="auto" w:fill="D9D9D9" w:themeFill="background1" w:themeFillShade="D9"/>
          </w:tcPr>
          <w:p w14:paraId="51E3FD29" w14:textId="030E7115" w:rsidR="003C0466" w:rsidRDefault="003C0466" w:rsidP="00DB3538">
            <w:pPr>
              <w:pStyle w:val="af4"/>
              <w:ind w:leftChars="0" w:left="0" w:firstLine="0"/>
              <w:rPr>
                <w:rFonts w:eastAsiaTheme="minorEastAsia"/>
                <w:lang w:eastAsia="zh-CN"/>
              </w:rPr>
            </w:pPr>
            <w:r>
              <w:rPr>
                <w:rFonts w:eastAsiaTheme="minorEastAsia"/>
                <w:lang w:eastAsia="zh-CN"/>
              </w:rPr>
              <w:t>Case 1</w:t>
            </w:r>
          </w:p>
        </w:tc>
        <w:tc>
          <w:tcPr>
            <w:tcW w:w="2693" w:type="dxa"/>
          </w:tcPr>
          <w:p w14:paraId="3273E291" w14:textId="16D544D4" w:rsidR="003C0466" w:rsidRDefault="003C0466" w:rsidP="00DB3538">
            <w:pPr>
              <w:pStyle w:val="af4"/>
              <w:ind w:leftChars="0" w:left="0" w:firstLine="0"/>
              <w:rPr>
                <w:rFonts w:eastAsiaTheme="minorEastAsia"/>
                <w:lang w:eastAsia="zh-CN"/>
              </w:rPr>
            </w:pPr>
            <w:r>
              <w:rPr>
                <w:rFonts w:eastAsiaTheme="minorEastAsia" w:hint="eastAsia"/>
                <w:lang w:eastAsia="zh-CN"/>
              </w:rPr>
              <w:t>Y</w:t>
            </w:r>
            <w:r>
              <w:rPr>
                <w:rFonts w:eastAsiaTheme="minorEastAsia"/>
                <w:lang w:eastAsia="zh-CN"/>
              </w:rPr>
              <w:t>es</w:t>
            </w:r>
          </w:p>
        </w:tc>
        <w:tc>
          <w:tcPr>
            <w:tcW w:w="2552" w:type="dxa"/>
          </w:tcPr>
          <w:p w14:paraId="22C791E5" w14:textId="72985E96" w:rsidR="003C0466" w:rsidRDefault="003C0466" w:rsidP="00DB3538">
            <w:pPr>
              <w:pStyle w:val="af4"/>
              <w:ind w:leftChars="0" w:left="0" w:firstLine="0"/>
              <w:rPr>
                <w:rFonts w:eastAsiaTheme="minorEastAsia"/>
                <w:lang w:eastAsia="zh-CN"/>
              </w:rPr>
            </w:pPr>
            <w:r>
              <w:rPr>
                <w:rFonts w:eastAsiaTheme="minorEastAsia" w:hint="eastAsia"/>
                <w:lang w:eastAsia="zh-CN"/>
              </w:rPr>
              <w:t>N</w:t>
            </w:r>
            <w:r>
              <w:rPr>
                <w:rFonts w:eastAsiaTheme="minorEastAsia"/>
                <w:lang w:eastAsia="zh-CN"/>
              </w:rPr>
              <w:t>o</w:t>
            </w:r>
          </w:p>
        </w:tc>
        <w:tc>
          <w:tcPr>
            <w:tcW w:w="3112" w:type="dxa"/>
          </w:tcPr>
          <w:p w14:paraId="5D34C107" w14:textId="09A246BB" w:rsidR="003C0466" w:rsidRDefault="00E67113" w:rsidP="00DB3538">
            <w:pPr>
              <w:pStyle w:val="af4"/>
              <w:ind w:leftChars="0" w:left="0" w:firstLine="0"/>
              <w:rPr>
                <w:rFonts w:eastAsiaTheme="minorEastAsia"/>
                <w:lang w:eastAsia="zh-CN"/>
              </w:rPr>
            </w:pPr>
            <w:r>
              <w:rPr>
                <w:rFonts w:eastAsiaTheme="minorEastAsia" w:hint="eastAsia"/>
                <w:lang w:eastAsia="zh-CN"/>
              </w:rPr>
              <w:t>n</w:t>
            </w:r>
            <w:r>
              <w:rPr>
                <w:rFonts w:eastAsiaTheme="minorEastAsia"/>
                <w:lang w:eastAsia="zh-CN"/>
              </w:rPr>
              <w:t>ull</w:t>
            </w:r>
          </w:p>
        </w:tc>
      </w:tr>
      <w:tr w:rsidR="003C0466" w14:paraId="37C8319C" w14:textId="77777777" w:rsidTr="00222D2F">
        <w:tc>
          <w:tcPr>
            <w:tcW w:w="911" w:type="dxa"/>
            <w:shd w:val="clear" w:color="auto" w:fill="D9D9D9" w:themeFill="background1" w:themeFillShade="D9"/>
          </w:tcPr>
          <w:p w14:paraId="1F5716B9" w14:textId="1746B500" w:rsidR="003C0466" w:rsidRDefault="003C0466" w:rsidP="00DB3538">
            <w:pPr>
              <w:pStyle w:val="af4"/>
              <w:ind w:leftChars="0" w:left="0" w:firstLine="0"/>
              <w:rPr>
                <w:rFonts w:eastAsiaTheme="minorEastAsia"/>
                <w:lang w:eastAsia="zh-CN"/>
              </w:rPr>
            </w:pPr>
            <w:r>
              <w:rPr>
                <w:rFonts w:eastAsiaTheme="minorEastAsia"/>
                <w:lang w:eastAsia="zh-CN"/>
              </w:rPr>
              <w:t>Case 2</w:t>
            </w:r>
          </w:p>
        </w:tc>
        <w:tc>
          <w:tcPr>
            <w:tcW w:w="2693" w:type="dxa"/>
          </w:tcPr>
          <w:p w14:paraId="6B0F8581" w14:textId="554E117A" w:rsidR="003C0466" w:rsidRDefault="003C0466" w:rsidP="00DB3538">
            <w:pPr>
              <w:pStyle w:val="af4"/>
              <w:ind w:leftChars="0" w:left="0" w:firstLine="0"/>
              <w:rPr>
                <w:rFonts w:eastAsiaTheme="minorEastAsia"/>
                <w:lang w:eastAsia="zh-CN"/>
              </w:rPr>
            </w:pPr>
            <w:r>
              <w:rPr>
                <w:rFonts w:eastAsiaTheme="minorEastAsia" w:hint="eastAsia"/>
                <w:lang w:eastAsia="zh-CN"/>
              </w:rPr>
              <w:t>N</w:t>
            </w:r>
            <w:r>
              <w:rPr>
                <w:rFonts w:eastAsiaTheme="minorEastAsia"/>
                <w:lang w:eastAsia="zh-CN"/>
              </w:rPr>
              <w:t>o</w:t>
            </w:r>
          </w:p>
        </w:tc>
        <w:tc>
          <w:tcPr>
            <w:tcW w:w="2552" w:type="dxa"/>
          </w:tcPr>
          <w:p w14:paraId="4D819EF2" w14:textId="68208F1E" w:rsidR="003C0466" w:rsidRDefault="003C0466" w:rsidP="00DB3538">
            <w:pPr>
              <w:pStyle w:val="af4"/>
              <w:ind w:leftChars="0" w:left="0" w:firstLine="0"/>
              <w:rPr>
                <w:rFonts w:eastAsiaTheme="minorEastAsia"/>
                <w:lang w:eastAsia="zh-CN"/>
              </w:rPr>
            </w:pPr>
            <w:r>
              <w:rPr>
                <w:rFonts w:eastAsiaTheme="minorEastAsia" w:hint="eastAsia"/>
                <w:lang w:eastAsia="zh-CN"/>
              </w:rPr>
              <w:t>Y</w:t>
            </w:r>
            <w:r>
              <w:rPr>
                <w:rFonts w:eastAsiaTheme="minorEastAsia"/>
                <w:lang w:eastAsia="zh-CN"/>
              </w:rPr>
              <w:t>es</w:t>
            </w:r>
          </w:p>
        </w:tc>
        <w:tc>
          <w:tcPr>
            <w:tcW w:w="3112" w:type="dxa"/>
          </w:tcPr>
          <w:p w14:paraId="00BB9823" w14:textId="6701794B" w:rsidR="003C0466" w:rsidRDefault="00E67113" w:rsidP="00DB3538">
            <w:pPr>
              <w:pStyle w:val="af4"/>
              <w:ind w:leftChars="0" w:left="0" w:firstLine="0"/>
              <w:rPr>
                <w:rFonts w:eastAsiaTheme="minorEastAsia"/>
                <w:lang w:eastAsia="zh-CN"/>
              </w:rPr>
            </w:pPr>
            <w:r>
              <w:rPr>
                <w:rFonts w:eastAsiaTheme="minorEastAsia" w:hint="eastAsia"/>
                <w:lang w:eastAsia="zh-CN"/>
              </w:rPr>
              <w:t>n</w:t>
            </w:r>
            <w:r>
              <w:rPr>
                <w:rFonts w:eastAsiaTheme="minorEastAsia"/>
                <w:lang w:eastAsia="zh-CN"/>
              </w:rPr>
              <w:t>ull</w:t>
            </w:r>
          </w:p>
        </w:tc>
      </w:tr>
      <w:tr w:rsidR="003C0466" w14:paraId="171CCF22" w14:textId="77777777" w:rsidTr="00222D2F">
        <w:tc>
          <w:tcPr>
            <w:tcW w:w="911" w:type="dxa"/>
            <w:shd w:val="clear" w:color="auto" w:fill="D9D9D9" w:themeFill="background1" w:themeFillShade="D9"/>
          </w:tcPr>
          <w:p w14:paraId="1623FEAC" w14:textId="5849FAA6" w:rsidR="003C0466" w:rsidRDefault="003C0466" w:rsidP="00DB3538">
            <w:pPr>
              <w:pStyle w:val="af4"/>
              <w:ind w:leftChars="0" w:left="0" w:firstLine="0"/>
              <w:rPr>
                <w:rFonts w:eastAsiaTheme="minorEastAsia"/>
                <w:lang w:eastAsia="zh-CN"/>
              </w:rPr>
            </w:pPr>
            <w:r>
              <w:rPr>
                <w:rFonts w:eastAsiaTheme="minorEastAsia"/>
                <w:lang w:eastAsia="zh-CN"/>
              </w:rPr>
              <w:t>Case 3</w:t>
            </w:r>
          </w:p>
        </w:tc>
        <w:tc>
          <w:tcPr>
            <w:tcW w:w="2693" w:type="dxa"/>
          </w:tcPr>
          <w:p w14:paraId="7DEDD8FC" w14:textId="0477ABFC" w:rsidR="003C0466" w:rsidRDefault="003C0466" w:rsidP="00DB3538">
            <w:pPr>
              <w:pStyle w:val="af4"/>
              <w:ind w:leftChars="0" w:left="0" w:firstLine="0"/>
              <w:rPr>
                <w:rFonts w:eastAsiaTheme="minorEastAsia"/>
                <w:lang w:eastAsia="zh-CN"/>
              </w:rPr>
            </w:pPr>
            <w:r>
              <w:rPr>
                <w:rFonts w:eastAsiaTheme="minorEastAsia" w:hint="eastAsia"/>
                <w:lang w:eastAsia="zh-CN"/>
              </w:rPr>
              <w:t>N</w:t>
            </w:r>
            <w:r>
              <w:rPr>
                <w:rFonts w:eastAsiaTheme="minorEastAsia"/>
                <w:lang w:eastAsia="zh-CN"/>
              </w:rPr>
              <w:t>o</w:t>
            </w:r>
          </w:p>
        </w:tc>
        <w:tc>
          <w:tcPr>
            <w:tcW w:w="2552" w:type="dxa"/>
          </w:tcPr>
          <w:p w14:paraId="28AA26D9" w14:textId="6A527513" w:rsidR="003C0466" w:rsidRDefault="003C0466" w:rsidP="00DB3538">
            <w:pPr>
              <w:pStyle w:val="af4"/>
              <w:ind w:leftChars="0" w:left="0" w:firstLine="0"/>
              <w:rPr>
                <w:rFonts w:eastAsiaTheme="minorEastAsia"/>
                <w:lang w:eastAsia="zh-CN"/>
              </w:rPr>
            </w:pPr>
            <w:r>
              <w:rPr>
                <w:rFonts w:eastAsiaTheme="minorEastAsia" w:hint="eastAsia"/>
                <w:lang w:eastAsia="zh-CN"/>
              </w:rPr>
              <w:t>N</w:t>
            </w:r>
            <w:r>
              <w:rPr>
                <w:rFonts w:eastAsiaTheme="minorEastAsia"/>
                <w:lang w:eastAsia="zh-CN"/>
              </w:rPr>
              <w:t>o</w:t>
            </w:r>
          </w:p>
        </w:tc>
        <w:tc>
          <w:tcPr>
            <w:tcW w:w="3112" w:type="dxa"/>
          </w:tcPr>
          <w:p w14:paraId="22A10A82" w14:textId="7440D23D" w:rsidR="003C0466" w:rsidRDefault="003C0466" w:rsidP="00DB3538">
            <w:pPr>
              <w:pStyle w:val="af4"/>
              <w:ind w:leftChars="0" w:left="0" w:firstLine="0"/>
              <w:rPr>
                <w:rFonts w:eastAsiaTheme="minorEastAsia"/>
                <w:lang w:eastAsia="zh-CN"/>
              </w:rPr>
            </w:pPr>
            <w:r>
              <w:rPr>
                <w:rFonts w:eastAsiaTheme="minorEastAsia"/>
                <w:lang w:eastAsia="zh-CN"/>
              </w:rPr>
              <w:t>Insert this RLC SDU into the buffer for retransmission</w:t>
            </w:r>
          </w:p>
        </w:tc>
      </w:tr>
    </w:tbl>
    <w:p w14:paraId="20A1E2F3" w14:textId="6AE3B0B1" w:rsidR="007B158A" w:rsidRDefault="00DB3538" w:rsidP="00DB3538">
      <w:r>
        <w:t xml:space="preserve">Based on the </w:t>
      </w:r>
      <w:r w:rsidR="00222D2F">
        <w:t>agreements in RAN2 #129bis</w:t>
      </w:r>
      <w:r>
        <w:t xml:space="preserve">, </w:t>
      </w:r>
      <w:r w:rsidR="001028BC">
        <w:t>a</w:t>
      </w:r>
      <w:r w:rsidR="00FE5114" w:rsidRPr="001028BC">
        <w:t>utonomous retransmission is triggered for an RLC SDU (segment) provided that the original RLC SDU has been submitted to lower layers</w:t>
      </w:r>
      <w:r w:rsidR="00FE5114" w:rsidRPr="001028BC">
        <w:t>, so UE action for case 1 is not needed.</w:t>
      </w:r>
      <w:r w:rsidR="001028BC">
        <w:t xml:space="preserve"> Furthermore, </w:t>
      </w:r>
      <w:r w:rsidR="0015326E">
        <w:rPr>
          <w:lang w:val="en-US"/>
        </w:rPr>
        <w:t>autonomous</w:t>
      </w:r>
      <w:r w:rsidR="001028BC">
        <w:rPr>
          <w:lang w:val="en-US"/>
        </w:rPr>
        <w:t xml:space="preserve"> retransmission is not triggered if the RLC SDU (segment) is already pending for retransmission</w:t>
      </w:r>
      <w:r w:rsidR="001028BC">
        <w:rPr>
          <w:lang w:val="en-US"/>
        </w:rPr>
        <w:t>, so the UE does not need any action for case 2.</w:t>
      </w:r>
      <w:r w:rsidR="003A3582">
        <w:rPr>
          <w:lang w:val="en-US"/>
        </w:rPr>
        <w:t xml:space="preserve"> In case 3, this RLC SDU has been transmitted via </w:t>
      </w:r>
      <w:proofErr w:type="spellStart"/>
      <w:r w:rsidR="003A3582">
        <w:rPr>
          <w:lang w:val="en-US"/>
        </w:rPr>
        <w:t>Uu</w:t>
      </w:r>
      <w:proofErr w:type="spellEnd"/>
      <w:r w:rsidR="003A3582">
        <w:rPr>
          <w:lang w:val="en-US"/>
        </w:rPr>
        <w:t xml:space="preserve"> interface, but has not been acknowledged by the receiver, so this RLC SDU shall be inserted into the retransmission buffer for autonomous retransmission</w:t>
      </w:r>
      <w:r w:rsidR="00694C5B">
        <w:rPr>
          <w:lang w:val="en-US"/>
        </w:rPr>
        <w:t>.</w:t>
      </w:r>
    </w:p>
    <w:p w14:paraId="62CD8686" w14:textId="062D6AA7" w:rsidR="00937453" w:rsidRPr="00937453" w:rsidRDefault="00937453" w:rsidP="00937453">
      <w:pPr>
        <w:rPr>
          <w:rFonts w:eastAsiaTheme="minorEastAsia"/>
          <w:b/>
        </w:rPr>
      </w:pPr>
      <w:r w:rsidRPr="004D5CE3">
        <w:rPr>
          <w:rFonts w:eastAsiaTheme="minorEastAsia"/>
          <w:b/>
        </w:rPr>
        <w:t xml:space="preserve">Proposal </w:t>
      </w:r>
      <w:r w:rsidR="00E67113">
        <w:rPr>
          <w:rFonts w:eastAsiaTheme="minorEastAsia"/>
          <w:b/>
        </w:rPr>
        <w:t>4</w:t>
      </w:r>
      <w:r w:rsidRPr="004D5CE3">
        <w:rPr>
          <w:rFonts w:eastAsiaTheme="minorEastAsia"/>
          <w:b/>
        </w:rPr>
        <w:t xml:space="preserve">: </w:t>
      </w:r>
      <w:r w:rsidR="001028BC">
        <w:rPr>
          <w:rFonts w:eastAsiaTheme="minorEastAsia"/>
          <w:b/>
        </w:rPr>
        <w:t xml:space="preserve">Upon receiving the indication from PDCP, RLC shall insert this indicated RLC SDU into the </w:t>
      </w:r>
      <w:r w:rsidR="00694C5B">
        <w:rPr>
          <w:rFonts w:eastAsiaTheme="minorEastAsia"/>
          <w:b/>
        </w:rPr>
        <w:t xml:space="preserve">retransmission </w:t>
      </w:r>
      <w:r w:rsidR="001028BC">
        <w:rPr>
          <w:rFonts w:eastAsiaTheme="minorEastAsia"/>
          <w:b/>
        </w:rPr>
        <w:t>buffer if this RLC SDU does not exist in buffer for initial transmission and buffer for retransmission.</w:t>
      </w:r>
    </w:p>
    <w:p w14:paraId="44745089" w14:textId="61CDE3BD" w:rsidR="00DB3538" w:rsidRPr="00E67113" w:rsidRDefault="00E67113" w:rsidP="00DB3538">
      <w:pPr>
        <w:rPr>
          <w:rFonts w:hint="eastAsia"/>
        </w:rPr>
      </w:pPr>
      <w:r>
        <w:t xml:space="preserve">For the uplink XR data, once the autonomous retransmission is triggered, when the actual retransmission happens depends on the </w:t>
      </w:r>
      <w:proofErr w:type="spellStart"/>
      <w:r>
        <w:t>gNB</w:t>
      </w:r>
      <w:proofErr w:type="spellEnd"/>
      <w:r>
        <w:t xml:space="preserve"> scheduling. If the </w:t>
      </w:r>
      <w:r>
        <w:rPr>
          <w:bCs/>
          <w:lang w:eastAsia="ko-KR"/>
        </w:rPr>
        <w:t xml:space="preserve">positive acknowledgement </w:t>
      </w:r>
      <w:r>
        <w:t xml:space="preserve">is received before the uplink grant which is for autonomous retransmission, this </w:t>
      </w:r>
      <w:r>
        <w:t>autonomous</w:t>
      </w:r>
      <w:r>
        <w:t xml:space="preserve"> retransmission shall be cancelled.</w:t>
      </w:r>
    </w:p>
    <w:p w14:paraId="130FB1E1" w14:textId="79763FC8" w:rsidR="00E77611" w:rsidRPr="00E77611" w:rsidRDefault="00E77611" w:rsidP="00DB3538">
      <w:pPr>
        <w:rPr>
          <w:rFonts w:eastAsiaTheme="minorEastAsia"/>
          <w:b/>
        </w:rPr>
      </w:pPr>
      <w:r w:rsidRPr="004D5CE3">
        <w:rPr>
          <w:rFonts w:eastAsiaTheme="minorEastAsia"/>
          <w:b/>
        </w:rPr>
        <w:t xml:space="preserve">Proposal </w:t>
      </w:r>
      <w:r w:rsidR="00E67113">
        <w:rPr>
          <w:rFonts w:eastAsiaTheme="minorEastAsia"/>
          <w:b/>
        </w:rPr>
        <w:t>5</w:t>
      </w:r>
      <w:r w:rsidRPr="004D5CE3">
        <w:rPr>
          <w:rFonts w:eastAsiaTheme="minorEastAsia"/>
          <w:b/>
        </w:rPr>
        <w:t xml:space="preserve">: </w:t>
      </w:r>
      <w:r w:rsidRPr="00E77611">
        <w:rPr>
          <w:rFonts w:eastAsiaTheme="minorEastAsia"/>
          <w:b/>
        </w:rPr>
        <w:t xml:space="preserve">If the positive acknowledgement is received before the uplink grant which is for autonomous retransmission, this </w:t>
      </w:r>
      <w:r w:rsidR="00E67113" w:rsidRPr="00E67113">
        <w:rPr>
          <w:rFonts w:eastAsiaTheme="minorEastAsia"/>
          <w:b/>
        </w:rPr>
        <w:t>autonomous</w:t>
      </w:r>
      <w:r w:rsidRPr="00E77611">
        <w:rPr>
          <w:rFonts w:eastAsiaTheme="minorEastAsia"/>
          <w:b/>
        </w:rPr>
        <w:t xml:space="preserve"> retransmission shall be cancelled.</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799F4F1C" w14:textId="77777777" w:rsidR="0015326E" w:rsidRDefault="0015326E" w:rsidP="0015326E">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autonomous retransmission is configured per RB.</w:t>
      </w:r>
    </w:p>
    <w:p w14:paraId="1A6F33A1" w14:textId="77777777" w:rsidR="0015326E" w:rsidRDefault="0015326E" w:rsidP="0015326E">
      <w:pPr>
        <w:rPr>
          <w:rFonts w:eastAsiaTheme="minorEastAsia"/>
          <w:b/>
        </w:rPr>
      </w:pPr>
      <w:r w:rsidRPr="004D5CE3">
        <w:rPr>
          <w:rFonts w:eastAsiaTheme="minorEastAsia"/>
          <w:b/>
        </w:rPr>
        <w:t xml:space="preserve">Proposal </w:t>
      </w:r>
      <w:r>
        <w:rPr>
          <w:rFonts w:eastAsiaTheme="minorEastAsia"/>
          <w:b/>
        </w:rPr>
        <w:t>2</w:t>
      </w:r>
      <w:r w:rsidRPr="004D5CE3">
        <w:rPr>
          <w:rFonts w:eastAsiaTheme="minorEastAsia"/>
          <w:b/>
        </w:rPr>
        <w:t xml:space="preserve">: when the remaining time is below the threshold, </w:t>
      </w:r>
      <w:r w:rsidRPr="00AD5854">
        <w:rPr>
          <w:rFonts w:eastAsiaTheme="minorEastAsia"/>
          <w:b/>
        </w:rPr>
        <w:t>PDCP indicates to RLC for the PDCP PDU which is not acknowledged by RLC status report.</w:t>
      </w:r>
    </w:p>
    <w:p w14:paraId="2CF1DCEC" w14:textId="77777777" w:rsidR="0015326E" w:rsidRPr="00AD5854" w:rsidRDefault="0015326E" w:rsidP="0015326E">
      <w:pPr>
        <w:rPr>
          <w:rFonts w:eastAsiaTheme="minorEastAsia" w:hint="eastAsia"/>
          <w:b/>
        </w:rPr>
      </w:pPr>
      <w:r>
        <w:rPr>
          <w:rFonts w:eastAsiaTheme="minorEastAsia" w:hint="eastAsia"/>
          <w:b/>
        </w:rPr>
        <w:t>P</w:t>
      </w:r>
      <w:r>
        <w:rPr>
          <w:rFonts w:eastAsiaTheme="minorEastAsia"/>
          <w:b/>
        </w:rPr>
        <w:t>roposal 3: PDCP entity shall not indicate to RLC when the remaining timer is below the threshold for the unimportant PDCP SDU.</w:t>
      </w:r>
    </w:p>
    <w:p w14:paraId="1F8FF088" w14:textId="77777777" w:rsidR="0015326E" w:rsidRPr="00937453" w:rsidRDefault="0015326E" w:rsidP="0015326E">
      <w:pPr>
        <w:rPr>
          <w:rFonts w:eastAsiaTheme="minorEastAsia"/>
          <w:b/>
        </w:rPr>
      </w:pPr>
      <w:r w:rsidRPr="004D5CE3">
        <w:rPr>
          <w:rFonts w:eastAsiaTheme="minorEastAsia"/>
          <w:b/>
        </w:rPr>
        <w:t xml:space="preserve">Proposal </w:t>
      </w:r>
      <w:r>
        <w:rPr>
          <w:rFonts w:eastAsiaTheme="minorEastAsia"/>
          <w:b/>
        </w:rPr>
        <w:t>4</w:t>
      </w:r>
      <w:r w:rsidRPr="004D5CE3">
        <w:rPr>
          <w:rFonts w:eastAsiaTheme="minorEastAsia"/>
          <w:b/>
        </w:rPr>
        <w:t xml:space="preserve">: </w:t>
      </w:r>
      <w:r>
        <w:rPr>
          <w:rFonts w:eastAsiaTheme="minorEastAsia"/>
          <w:b/>
        </w:rPr>
        <w:t>Upon receiving the indication from PDCP, RLC shall insert this indicated RLC SDU into the retransmission buffer if this RLC SDU does not exist in buffer for initial transmission and buffer for retransmission.</w:t>
      </w:r>
    </w:p>
    <w:p w14:paraId="5305305F" w14:textId="77777777" w:rsidR="0015326E" w:rsidRPr="00E77611" w:rsidRDefault="0015326E" w:rsidP="0015326E">
      <w:pPr>
        <w:rPr>
          <w:rFonts w:eastAsiaTheme="minorEastAsia"/>
          <w:b/>
        </w:rPr>
      </w:pPr>
      <w:r w:rsidRPr="004D5CE3">
        <w:rPr>
          <w:rFonts w:eastAsiaTheme="minorEastAsia"/>
          <w:b/>
        </w:rPr>
        <w:t xml:space="preserve">Proposal </w:t>
      </w:r>
      <w:r>
        <w:rPr>
          <w:rFonts w:eastAsiaTheme="minorEastAsia"/>
          <w:b/>
        </w:rPr>
        <w:t>5</w:t>
      </w:r>
      <w:r w:rsidRPr="004D5CE3">
        <w:rPr>
          <w:rFonts w:eastAsiaTheme="minorEastAsia"/>
          <w:b/>
        </w:rPr>
        <w:t xml:space="preserve">: </w:t>
      </w:r>
      <w:r w:rsidRPr="00E77611">
        <w:rPr>
          <w:rFonts w:eastAsiaTheme="minorEastAsia"/>
          <w:b/>
        </w:rPr>
        <w:t xml:space="preserve">If the positive acknowledgement is received before the uplink grant which is for autonomous retransmission, this </w:t>
      </w:r>
      <w:r w:rsidRPr="00E67113">
        <w:rPr>
          <w:rFonts w:eastAsiaTheme="minorEastAsia"/>
          <w:b/>
        </w:rPr>
        <w:t>autonomous</w:t>
      </w:r>
      <w:r w:rsidRPr="00E77611">
        <w:rPr>
          <w:rFonts w:eastAsiaTheme="minorEastAsia"/>
          <w:b/>
        </w:rPr>
        <w:t xml:space="preserve"> retransmission shall be cancelled.</w:t>
      </w:r>
    </w:p>
    <w:p w14:paraId="57D4AABC" w14:textId="77777777" w:rsidR="00770F44" w:rsidRPr="00A66B07" w:rsidRDefault="00770F44" w:rsidP="00770F44">
      <w:pPr>
        <w:pStyle w:val="1"/>
        <w:numPr>
          <w:ilvl w:val="0"/>
          <w:numId w:val="6"/>
        </w:numPr>
      </w:pPr>
      <w:r>
        <w:t>References</w:t>
      </w:r>
    </w:p>
    <w:p w14:paraId="2B9B5759" w14:textId="5A476EE3" w:rsidR="00E72E7C" w:rsidRDefault="00E4479D" w:rsidP="00E72E7C">
      <w:pPr>
        <w:pStyle w:val="af4"/>
        <w:numPr>
          <w:ilvl w:val="0"/>
          <w:numId w:val="9"/>
        </w:numPr>
        <w:ind w:leftChars="0"/>
        <w:rPr>
          <w:rFonts w:eastAsia="宋体" w:cs="Arial"/>
          <w:szCs w:val="20"/>
          <w:lang w:eastAsia="zh-CN"/>
        </w:rPr>
      </w:pPr>
      <w:r>
        <w:rPr>
          <w:rFonts w:cs="Arial"/>
        </w:rPr>
        <w:t>R</w:t>
      </w:r>
      <w:r w:rsidR="00263CAF">
        <w:rPr>
          <w:rFonts w:cs="Arial"/>
        </w:rPr>
        <w:t>AN2 #12</w:t>
      </w:r>
      <w:r w:rsidR="00517F93">
        <w:rPr>
          <w:rFonts w:cs="Arial"/>
        </w:rPr>
        <w:t>9</w:t>
      </w:r>
      <w:r w:rsidR="002B6A77">
        <w:rPr>
          <w:rFonts w:cs="Arial"/>
        </w:rPr>
        <w:t>bis</w:t>
      </w:r>
      <w:r w:rsidR="00263CAF">
        <w:rPr>
          <w:rFonts w:cs="Arial"/>
        </w:rPr>
        <w:t xml:space="preserve"> minutes</w:t>
      </w:r>
    </w:p>
    <w:p w14:paraId="5FDFC992" w14:textId="2EE5D403" w:rsidR="00E4479D" w:rsidRDefault="00AD5854" w:rsidP="000A5927">
      <w:pPr>
        <w:pStyle w:val="af4"/>
        <w:numPr>
          <w:ilvl w:val="0"/>
          <w:numId w:val="9"/>
        </w:numPr>
        <w:ind w:leftChars="0"/>
        <w:rPr>
          <w:rFonts w:eastAsia="宋体" w:cs="Arial"/>
          <w:szCs w:val="20"/>
          <w:lang w:eastAsia="zh-CN"/>
        </w:rPr>
      </w:pPr>
      <w:r>
        <w:lastRenderedPageBreak/>
        <w:t>3GPP TS 38.322 V18.2.0</w:t>
      </w:r>
    </w:p>
    <w:sectPr w:rsidR="00E4479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75AE0" w14:textId="77777777" w:rsidR="009A79F3" w:rsidRDefault="009A79F3">
      <w:r>
        <w:separator/>
      </w:r>
    </w:p>
    <w:p w14:paraId="75762B73" w14:textId="77777777" w:rsidR="009A79F3" w:rsidRDefault="009A79F3"/>
  </w:endnote>
  <w:endnote w:type="continuationSeparator" w:id="0">
    <w:p w14:paraId="7A6EAF48" w14:textId="77777777" w:rsidR="009A79F3" w:rsidRDefault="009A79F3">
      <w:r>
        <w:continuationSeparator/>
      </w:r>
    </w:p>
    <w:p w14:paraId="03474C34" w14:textId="77777777" w:rsidR="009A79F3" w:rsidRDefault="009A7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6093C" w14:textId="77777777" w:rsidR="009A79F3" w:rsidRDefault="009A79F3">
      <w:r>
        <w:separator/>
      </w:r>
    </w:p>
    <w:p w14:paraId="406D10A6" w14:textId="77777777" w:rsidR="009A79F3" w:rsidRDefault="009A79F3"/>
  </w:footnote>
  <w:footnote w:type="continuationSeparator" w:id="0">
    <w:p w14:paraId="1A3F315A" w14:textId="77777777" w:rsidR="009A79F3" w:rsidRDefault="009A79F3">
      <w:r>
        <w:continuationSeparator/>
      </w:r>
    </w:p>
    <w:p w14:paraId="05550258" w14:textId="77777777" w:rsidR="009A79F3" w:rsidRDefault="009A79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E14BD"/>
    <w:multiLevelType w:val="hybridMultilevel"/>
    <w:tmpl w:val="A12204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7D70D71"/>
    <w:multiLevelType w:val="hybridMultilevel"/>
    <w:tmpl w:val="96F0F19C"/>
    <w:lvl w:ilvl="0" w:tplc="979CE40E">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0" w:hanging="180"/>
      </w:pPr>
    </w:lvl>
    <w:lvl w:ilvl="3" w:tplc="0409000F">
      <w:start w:val="1"/>
      <w:numFmt w:val="decimal"/>
      <w:lvlText w:val="%4."/>
      <w:lvlJc w:val="left"/>
      <w:pPr>
        <w:ind w:left="720" w:hanging="360"/>
      </w:pPr>
    </w:lvl>
    <w:lvl w:ilvl="4" w:tplc="04090019">
      <w:start w:val="1"/>
      <w:numFmt w:val="lowerLetter"/>
      <w:lvlText w:val="%5."/>
      <w:lvlJc w:val="left"/>
      <w:pPr>
        <w:ind w:left="1440" w:hanging="360"/>
      </w:pPr>
    </w:lvl>
    <w:lvl w:ilvl="5" w:tplc="0409001B">
      <w:start w:val="1"/>
      <w:numFmt w:val="lowerRoman"/>
      <w:lvlText w:val="%6."/>
      <w:lvlJc w:val="right"/>
      <w:pPr>
        <w:ind w:left="2160" w:hanging="180"/>
      </w:pPr>
    </w:lvl>
    <w:lvl w:ilvl="6" w:tplc="0409000F">
      <w:start w:val="1"/>
      <w:numFmt w:val="decimal"/>
      <w:lvlText w:val="%7."/>
      <w:lvlJc w:val="left"/>
      <w:pPr>
        <w:ind w:left="2880" w:hanging="360"/>
      </w:pPr>
    </w:lvl>
    <w:lvl w:ilvl="7" w:tplc="04090019">
      <w:start w:val="1"/>
      <w:numFmt w:val="lowerLetter"/>
      <w:lvlText w:val="%8."/>
      <w:lvlJc w:val="left"/>
      <w:pPr>
        <w:ind w:left="3600" w:hanging="360"/>
      </w:pPr>
    </w:lvl>
    <w:lvl w:ilvl="8" w:tplc="0409001B">
      <w:start w:val="1"/>
      <w:numFmt w:val="lowerRoman"/>
      <w:lvlText w:val="%9."/>
      <w:lvlJc w:val="right"/>
      <w:pPr>
        <w:ind w:left="4320" w:hanging="180"/>
      </w:pPr>
    </w:lvl>
  </w:abstractNum>
  <w:abstractNum w:abstractNumId="9" w15:restartNumberingAfterBreak="0">
    <w:nsid w:val="283123E7"/>
    <w:multiLevelType w:val="multilevel"/>
    <w:tmpl w:val="7B2CD562"/>
    <w:numStyleLink w:val="ListNumbers"/>
  </w:abstractNum>
  <w:abstractNum w:abstractNumId="10"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7F3309"/>
    <w:multiLevelType w:val="hybridMultilevel"/>
    <w:tmpl w:val="01EC0358"/>
    <w:lvl w:ilvl="0" w:tplc="D0A4DC0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26"/>
  </w:num>
  <w:num w:numId="3">
    <w:abstractNumId w:val="7"/>
  </w:num>
  <w:num w:numId="4">
    <w:abstractNumId w:val="9"/>
  </w:num>
  <w:num w:numId="5">
    <w:abstractNumId w:val="29"/>
  </w:num>
  <w:num w:numId="6">
    <w:abstractNumId w:val="32"/>
  </w:num>
  <w:num w:numId="7">
    <w:abstractNumId w:val="23"/>
  </w:num>
  <w:num w:numId="8">
    <w:abstractNumId w:val="25"/>
  </w:num>
  <w:num w:numId="9">
    <w:abstractNumId w:val="0"/>
  </w:num>
  <w:num w:numId="10">
    <w:abstractNumId w:val="15"/>
  </w:num>
  <w:num w:numId="11">
    <w:abstractNumId w:val="10"/>
  </w:num>
  <w:num w:numId="12">
    <w:abstractNumId w:val="34"/>
  </w:num>
  <w:num w:numId="13">
    <w:abstractNumId w:val="36"/>
  </w:num>
  <w:num w:numId="14">
    <w:abstractNumId w:val="28"/>
  </w:num>
  <w:num w:numId="15">
    <w:abstractNumId w:val="14"/>
  </w:num>
  <w:num w:numId="16">
    <w:abstractNumId w:val="27"/>
  </w:num>
  <w:num w:numId="17">
    <w:abstractNumId w:val="5"/>
  </w:num>
  <w:num w:numId="18">
    <w:abstractNumId w:val="24"/>
  </w:num>
  <w:num w:numId="19">
    <w:abstractNumId w:val="3"/>
  </w:num>
  <w:num w:numId="20">
    <w:abstractNumId w:val="12"/>
  </w:num>
  <w:num w:numId="21">
    <w:abstractNumId w:val="1"/>
  </w:num>
  <w:num w:numId="22">
    <w:abstractNumId w:val="13"/>
  </w:num>
  <w:num w:numId="23">
    <w:abstractNumId w:val="11"/>
  </w:num>
  <w:num w:numId="24">
    <w:abstractNumId w:val="17"/>
  </w:num>
  <w:num w:numId="25">
    <w:abstractNumId w:val="20"/>
  </w:num>
  <w:num w:numId="26">
    <w:abstractNumId w:val="18"/>
  </w:num>
  <w:num w:numId="27">
    <w:abstractNumId w:val="21"/>
  </w:num>
  <w:num w:numId="28">
    <w:abstractNumId w:val="4"/>
  </w:num>
  <w:num w:numId="29">
    <w:abstractNumId w:val="16"/>
  </w:num>
  <w:num w:numId="30">
    <w:abstractNumId w:val="19"/>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22"/>
  </w:num>
  <w:num w:numId="33">
    <w:abstractNumId w:val="6"/>
  </w:num>
  <w:num w:numId="34">
    <w:abstractNumId w:val="29"/>
  </w:num>
  <w:num w:numId="35">
    <w:abstractNumId w:val="35"/>
  </w:num>
  <w:num w:numId="36">
    <w:abstractNumId w:val="30"/>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59B7"/>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53C5"/>
    <w:rsid w:val="0004617C"/>
    <w:rsid w:val="0004657B"/>
    <w:rsid w:val="00046F2D"/>
    <w:rsid w:val="00046F73"/>
    <w:rsid w:val="000471DF"/>
    <w:rsid w:val="000473CB"/>
    <w:rsid w:val="000476C9"/>
    <w:rsid w:val="000477AE"/>
    <w:rsid w:val="00047C54"/>
    <w:rsid w:val="00047F16"/>
    <w:rsid w:val="00050648"/>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1127"/>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8DB"/>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2B5"/>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A3F"/>
    <w:rsid w:val="00100D2A"/>
    <w:rsid w:val="00101378"/>
    <w:rsid w:val="001019BC"/>
    <w:rsid w:val="00102125"/>
    <w:rsid w:val="001022BF"/>
    <w:rsid w:val="00102898"/>
    <w:rsid w:val="001028BC"/>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86C"/>
    <w:rsid w:val="0015326E"/>
    <w:rsid w:val="00153363"/>
    <w:rsid w:val="0015342A"/>
    <w:rsid w:val="00153E27"/>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7BD"/>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601"/>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2A2"/>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771"/>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2D2F"/>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3CAF"/>
    <w:rsid w:val="00263DAD"/>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A77"/>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0DFC"/>
    <w:rsid w:val="0034131C"/>
    <w:rsid w:val="00341812"/>
    <w:rsid w:val="00341E68"/>
    <w:rsid w:val="0034218A"/>
    <w:rsid w:val="003426E4"/>
    <w:rsid w:val="00342F89"/>
    <w:rsid w:val="00343045"/>
    <w:rsid w:val="0034304F"/>
    <w:rsid w:val="00343205"/>
    <w:rsid w:val="003436D1"/>
    <w:rsid w:val="00343C42"/>
    <w:rsid w:val="003445E3"/>
    <w:rsid w:val="00344E25"/>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10B"/>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582"/>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4E41"/>
    <w:rsid w:val="003B6046"/>
    <w:rsid w:val="003B64F6"/>
    <w:rsid w:val="003B658A"/>
    <w:rsid w:val="003B6992"/>
    <w:rsid w:val="003B6A3B"/>
    <w:rsid w:val="003B6CCF"/>
    <w:rsid w:val="003B73F0"/>
    <w:rsid w:val="003B7A52"/>
    <w:rsid w:val="003B7A73"/>
    <w:rsid w:val="003B7C4F"/>
    <w:rsid w:val="003B7CD0"/>
    <w:rsid w:val="003B7D3C"/>
    <w:rsid w:val="003C0466"/>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0748"/>
    <w:rsid w:val="00431AA2"/>
    <w:rsid w:val="0043266A"/>
    <w:rsid w:val="00433681"/>
    <w:rsid w:val="00433B46"/>
    <w:rsid w:val="004342AD"/>
    <w:rsid w:val="00434E89"/>
    <w:rsid w:val="00434F5E"/>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84D"/>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6D4"/>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CE3"/>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2BE2"/>
    <w:rsid w:val="0051317B"/>
    <w:rsid w:val="0051319C"/>
    <w:rsid w:val="005131BC"/>
    <w:rsid w:val="005132C7"/>
    <w:rsid w:val="005150B8"/>
    <w:rsid w:val="005158E1"/>
    <w:rsid w:val="00515C98"/>
    <w:rsid w:val="00516300"/>
    <w:rsid w:val="0051641A"/>
    <w:rsid w:val="00516E56"/>
    <w:rsid w:val="005177FD"/>
    <w:rsid w:val="00517F93"/>
    <w:rsid w:val="00520304"/>
    <w:rsid w:val="005208F4"/>
    <w:rsid w:val="00520BFC"/>
    <w:rsid w:val="00520FB7"/>
    <w:rsid w:val="0052113E"/>
    <w:rsid w:val="005211B8"/>
    <w:rsid w:val="0052199B"/>
    <w:rsid w:val="0052250E"/>
    <w:rsid w:val="005226CF"/>
    <w:rsid w:val="00523569"/>
    <w:rsid w:val="00523739"/>
    <w:rsid w:val="00523B17"/>
    <w:rsid w:val="005247B6"/>
    <w:rsid w:val="00524C32"/>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835"/>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3C57"/>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874"/>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33F5"/>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4C5B"/>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0F6"/>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448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4AB"/>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2AAA"/>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574B9"/>
    <w:rsid w:val="00760369"/>
    <w:rsid w:val="00760BCE"/>
    <w:rsid w:val="00760D43"/>
    <w:rsid w:val="00761C3F"/>
    <w:rsid w:val="00761C6D"/>
    <w:rsid w:val="00761D45"/>
    <w:rsid w:val="0076201B"/>
    <w:rsid w:val="007623E7"/>
    <w:rsid w:val="0076289E"/>
    <w:rsid w:val="00762A6C"/>
    <w:rsid w:val="00762B4D"/>
    <w:rsid w:val="00762CFB"/>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438"/>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58A"/>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367"/>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05"/>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5CA"/>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860"/>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015"/>
    <w:rsid w:val="008A71E5"/>
    <w:rsid w:val="008A72B6"/>
    <w:rsid w:val="008A72FC"/>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453"/>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98"/>
    <w:rsid w:val="009604A4"/>
    <w:rsid w:val="00960963"/>
    <w:rsid w:val="00960A57"/>
    <w:rsid w:val="00961AEB"/>
    <w:rsid w:val="00961C81"/>
    <w:rsid w:val="0096208F"/>
    <w:rsid w:val="009626AB"/>
    <w:rsid w:val="00962CBA"/>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0590"/>
    <w:rsid w:val="009A1DF9"/>
    <w:rsid w:val="009A257C"/>
    <w:rsid w:val="009A26C8"/>
    <w:rsid w:val="009A2782"/>
    <w:rsid w:val="009A3263"/>
    <w:rsid w:val="009A341A"/>
    <w:rsid w:val="009A3A36"/>
    <w:rsid w:val="009A4957"/>
    <w:rsid w:val="009A5263"/>
    <w:rsid w:val="009A57C8"/>
    <w:rsid w:val="009A6465"/>
    <w:rsid w:val="009A6D11"/>
    <w:rsid w:val="009A6D3D"/>
    <w:rsid w:val="009A710B"/>
    <w:rsid w:val="009A79F3"/>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0DC"/>
    <w:rsid w:val="009D4125"/>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1FBE"/>
    <w:rsid w:val="00A02CAE"/>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927"/>
    <w:rsid w:val="00A63F6E"/>
    <w:rsid w:val="00A64815"/>
    <w:rsid w:val="00A64E56"/>
    <w:rsid w:val="00A6506D"/>
    <w:rsid w:val="00A6509D"/>
    <w:rsid w:val="00A650F5"/>
    <w:rsid w:val="00A6554C"/>
    <w:rsid w:val="00A65B28"/>
    <w:rsid w:val="00A65F29"/>
    <w:rsid w:val="00A65F72"/>
    <w:rsid w:val="00A66346"/>
    <w:rsid w:val="00A66B07"/>
    <w:rsid w:val="00A66B4E"/>
    <w:rsid w:val="00A67276"/>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6F4"/>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5854"/>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603"/>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2FE"/>
    <w:rsid w:val="00B42445"/>
    <w:rsid w:val="00B43137"/>
    <w:rsid w:val="00B432B9"/>
    <w:rsid w:val="00B436B7"/>
    <w:rsid w:val="00B43753"/>
    <w:rsid w:val="00B43B02"/>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6F0"/>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097"/>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3E1"/>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3D85"/>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1E76"/>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52"/>
    <w:rsid w:val="00CD1FF7"/>
    <w:rsid w:val="00CD24DA"/>
    <w:rsid w:val="00CD261B"/>
    <w:rsid w:val="00CD2793"/>
    <w:rsid w:val="00CD2805"/>
    <w:rsid w:val="00CD3412"/>
    <w:rsid w:val="00CD45CE"/>
    <w:rsid w:val="00CD4CE4"/>
    <w:rsid w:val="00CD549C"/>
    <w:rsid w:val="00CD54CE"/>
    <w:rsid w:val="00CD5908"/>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91C"/>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1DAB"/>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850"/>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538"/>
    <w:rsid w:val="00DB37F0"/>
    <w:rsid w:val="00DB418D"/>
    <w:rsid w:val="00DB4843"/>
    <w:rsid w:val="00DB4EE4"/>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555"/>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3408"/>
    <w:rsid w:val="00E2436D"/>
    <w:rsid w:val="00E246CA"/>
    <w:rsid w:val="00E2497C"/>
    <w:rsid w:val="00E277AD"/>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79D"/>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113"/>
    <w:rsid w:val="00E67B09"/>
    <w:rsid w:val="00E67C82"/>
    <w:rsid w:val="00E67D8B"/>
    <w:rsid w:val="00E70730"/>
    <w:rsid w:val="00E70B82"/>
    <w:rsid w:val="00E70CC1"/>
    <w:rsid w:val="00E70F36"/>
    <w:rsid w:val="00E71CB1"/>
    <w:rsid w:val="00E72391"/>
    <w:rsid w:val="00E728D2"/>
    <w:rsid w:val="00E72A28"/>
    <w:rsid w:val="00E72D4A"/>
    <w:rsid w:val="00E72E7C"/>
    <w:rsid w:val="00E73646"/>
    <w:rsid w:val="00E736D8"/>
    <w:rsid w:val="00E74048"/>
    <w:rsid w:val="00E7492B"/>
    <w:rsid w:val="00E74A02"/>
    <w:rsid w:val="00E75CC8"/>
    <w:rsid w:val="00E75EF2"/>
    <w:rsid w:val="00E75F68"/>
    <w:rsid w:val="00E76780"/>
    <w:rsid w:val="00E76930"/>
    <w:rsid w:val="00E76B41"/>
    <w:rsid w:val="00E76C26"/>
    <w:rsid w:val="00E77611"/>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2CF"/>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2ACA"/>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2313"/>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484"/>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0825"/>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6A6"/>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2BE9"/>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1D9"/>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114"/>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326E"/>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Header 2,Header2,22,heading2,2nd level,H21,H22,H23,H24,H25,R2,E2,†berschrift 2,õberschrift 2,插图,제목 2,heading 2,Sub-section,Heading Two,l2,Head"/>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列,P,列表段"/>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Head2A 字符,2 字符,UNDERRUBRIK 1-2 字符,Heading 2 Char 字符,h2 Char 字符,Header 2 字符,Header2 字符,22 字符,heading2 字符,2nd level 字符,H21 字符,H22 字符,H23 字符,H24 字符,H25 字符,R2 字符,E2 字符,†berschrift 2 字符,插图 字符"/>
    <w:basedOn w:val="10"/>
    <w:link w:val="2"/>
    <w:uiPriority w:val="9"/>
    <w:qFormat/>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D5908"/>
    <w:rPr>
      <w:rFonts w:eastAsia="宋体"/>
      <w:lang w:eastAsia="ja-JP"/>
    </w:rPr>
  </w:style>
  <w:style w:type="character" w:customStyle="1" w:styleId="CommentsChar">
    <w:name w:val="Comments Char"/>
    <w:link w:val="Comments"/>
    <w:qFormat/>
    <w:locked/>
    <w:rsid w:val="002B6A77"/>
    <w:rPr>
      <w:rFonts w:ascii="Arial" w:eastAsia="MS Mincho" w:hAnsi="Arial" w:cs="Arial"/>
      <w:i/>
      <w:noProof/>
      <w:sz w:val="18"/>
      <w:szCs w:val="24"/>
    </w:rPr>
  </w:style>
  <w:style w:type="paragraph" w:customStyle="1" w:styleId="Comments">
    <w:name w:val="Comments"/>
    <w:basedOn w:val="a0"/>
    <w:link w:val="CommentsChar"/>
    <w:qFormat/>
    <w:rsid w:val="002B6A77"/>
    <w:pPr>
      <w:overflowPunct/>
      <w:autoSpaceDE/>
      <w:autoSpaceDN/>
      <w:adjustRightInd/>
      <w:spacing w:before="40" w:after="0" w:line="240" w:lineRule="auto"/>
      <w:jc w:val="left"/>
      <w:textAlignment w:val="auto"/>
    </w:pPr>
    <w:rPr>
      <w:rFonts w:eastAsia="MS Mincho"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445029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12058286">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508818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4E535-2B99-43C3-8E0B-268E1824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6</cp:revision>
  <cp:lastPrinted>2019-02-06T17:41:00Z</cp:lastPrinted>
  <dcterms:created xsi:type="dcterms:W3CDTF">2025-05-08T06:46:00Z</dcterms:created>
  <dcterms:modified xsi:type="dcterms:W3CDTF">2025-05-08T09:46:00Z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